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FE" w:rsidRDefault="00C3594F">
      <w:pPr>
        <w:pStyle w:val="1"/>
      </w:pPr>
      <w:r>
        <w:fldChar w:fldCharType="begin"/>
      </w:r>
      <w:r>
        <w:instrText>HYPERLINK "garantF1://70601740.0"</w:instrText>
      </w:r>
      <w:r>
        <w:fldChar w:fldCharType="separate"/>
      </w:r>
      <w:r w:rsidR="001D3FFE">
        <w:rPr>
          <w:rStyle w:val="a4"/>
        </w:rPr>
        <w:t>Постановление Правительства РФ от 22 июля 2014 г. N 691</w:t>
      </w:r>
      <w:r w:rsidR="001D3FFE">
        <w:rPr>
          <w:rStyle w:val="a4"/>
        </w:rPr>
        <w:br/>
        <w:t>"Об утверждении распределения по субъектам Российской Федерации граждан Украины и лиц без гражданства, постоянно проживавших на территории Украины и прибывших на территорию Российской Федерации в экстренном массовом порядке"</w:t>
      </w:r>
      <w:r>
        <w:fldChar w:fldCharType="end"/>
      </w:r>
    </w:p>
    <w:p w:rsidR="001D3FFE" w:rsidRDefault="001D3FFE"/>
    <w:p w:rsidR="001D3FFE" w:rsidRDefault="001D3FFE">
      <w:r>
        <w:t>Принимая во внимание сложную внутриполитическую ситуацию, возникшую на Украине, и продолжающийся рост численности прибывающих на территорию Российской Федерации граждан Украины и лиц без гражданства, постоянно проживавших на территории Украины, Правительство Российской Федерации постановляет:</w:t>
      </w:r>
    </w:p>
    <w:p w:rsidR="001D3FFE" w:rsidRDefault="001D3FFE">
      <w:bookmarkStart w:id="0" w:name="sub_1"/>
      <w:r>
        <w:t xml:space="preserve">1. Утвердить прилагаемое </w:t>
      </w:r>
      <w:hyperlink w:anchor="sub_1000" w:history="1">
        <w:r>
          <w:rPr>
            <w:rStyle w:val="a4"/>
          </w:rPr>
          <w:t>распределение</w:t>
        </w:r>
      </w:hyperlink>
      <w:r>
        <w:t xml:space="preserve"> по субъектам Российской Федерации граждан Украины и лиц без гражданства, постоянно проживавших на территории Украины и прибывших на территорию Российской Федерации в экстренном массовом порядке.</w:t>
      </w:r>
    </w:p>
    <w:p w:rsidR="001D3FFE" w:rsidRDefault="001D3FFE">
      <w:bookmarkStart w:id="1" w:name="sub_2"/>
      <w:bookmarkEnd w:id="0"/>
      <w:r>
        <w:t>2. Распределение граждан Украины и лиц без гражданства, постоянно проживавших на территории Украины и прибывших на территорию Российской Федерации в экстренном массовом порядке (далее - граждане Украины и лица без гражданства), по субъектам Российской Федерации осуществляется исходя из 150000 человек на 2014 год.</w:t>
      </w:r>
    </w:p>
    <w:p w:rsidR="001D3FFE" w:rsidRDefault="001D3FFE">
      <w:bookmarkStart w:id="2" w:name="sub_3"/>
      <w:bookmarkEnd w:id="1"/>
      <w:r>
        <w:t>3. Субъекты Российской Федерации обеспечивают в 2014 году прием граждан Украины и лиц без гражданства, численность которых составляет не менее утвержденного настоящим постановлением распределения, но не менее 20 процентов в течение каждого месяца, установленного размера распределения для каждого субъекта Российской Федерации.</w:t>
      </w:r>
    </w:p>
    <w:p w:rsidR="001D3FFE" w:rsidRDefault="001D3FFE">
      <w:bookmarkStart w:id="3" w:name="sub_4"/>
      <w:bookmarkEnd w:id="2"/>
      <w:r>
        <w:t>4. Субъекты Российской Федерации ежемесячно, до 5-го числа месяца, следующего за отчетным периодом, направляют в Федеральную миграционную службу сведения о готовности приема граждан Украины и лиц без гражданства.</w:t>
      </w:r>
    </w:p>
    <w:p w:rsidR="001D3FFE" w:rsidRDefault="001D3FFE">
      <w:bookmarkStart w:id="4" w:name="sub_5"/>
      <w:bookmarkEnd w:id="3"/>
      <w:r>
        <w:t xml:space="preserve">5. Федеральная миграционная служба ежемесячно, до 10-го числа месяца, следующего за отчетным периодом, направляет информацию, полученную в соответствии с </w:t>
      </w:r>
      <w:hyperlink w:anchor="sub_4" w:history="1">
        <w:r>
          <w:rPr>
            <w:rStyle w:val="a4"/>
          </w:rPr>
          <w:t>пунктом 4</w:t>
        </w:r>
      </w:hyperlink>
      <w:r>
        <w:t xml:space="preserve"> настоящего постановления, в Министерство транспорта Российской Федерации и Министерство регионального развития Российской Федерации.</w:t>
      </w:r>
    </w:p>
    <w:p w:rsidR="001D3FFE" w:rsidRDefault="001D3FFE">
      <w:bookmarkStart w:id="5" w:name="sub_6"/>
      <w:bookmarkEnd w:id="4"/>
      <w:r>
        <w:t>6. Министерству транспорта Российской Федерации по заявкам Федеральной миграционной службы обеспечить привлечение перевозчиков для перевозки граждан Украины и лиц без гражданства, прибывших на территорию Российской Федерации в экстренном массовом порядке.</w:t>
      </w:r>
    </w:p>
    <w:p w:rsidR="001D3FFE" w:rsidRDefault="001D3FFE">
      <w:bookmarkStart w:id="6" w:name="sub_7"/>
      <w:bookmarkEnd w:id="5"/>
      <w:r>
        <w:t>7. Министерству финансов Российской Федерации совместно с Федеральной миграционной службой и Министерством транспорта Российской Федерации определить порядок финансового обеспечения затрат на перевозку граждан Украины и лиц без гражданства, прибывших на территорию Российской Федерации в экстренном массовом порядке.</w:t>
      </w:r>
    </w:p>
    <w:p w:rsidR="001D3FFE" w:rsidRDefault="001D3FFE">
      <w:bookmarkStart w:id="7" w:name="sub_8"/>
      <w:bookmarkEnd w:id="6"/>
      <w:r>
        <w:t>8. Федеральной миграционной службе компенсировать затраты на такую перевозку.</w:t>
      </w:r>
    </w:p>
    <w:bookmarkEnd w:id="7"/>
    <w:p w:rsidR="001D3FFE" w:rsidRDefault="001D3FFE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1D3FFE" w:rsidRPr="001D3FF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Председатель Правительства</w:t>
            </w:r>
            <w:r w:rsidRPr="001D3FFE"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right"/>
            </w:pPr>
            <w:r w:rsidRPr="001D3FFE">
              <w:t>Д. Медведев</w:t>
            </w:r>
          </w:p>
        </w:tc>
      </w:tr>
    </w:tbl>
    <w:p w:rsidR="001D3FFE" w:rsidRDefault="001D3FFE"/>
    <w:p w:rsidR="001D3FFE" w:rsidRDefault="001D3FFE">
      <w:pPr>
        <w:pStyle w:val="1"/>
      </w:pPr>
      <w:bookmarkStart w:id="8" w:name="sub_1000"/>
      <w:r>
        <w:t>Распределение по субъектам Российской Федерации граждан Украины и лиц без гражданства, постоянно проживавших на территории Украины и прибывших на территорию Российской Федерации в экстренном массовом порядке</w:t>
      </w:r>
      <w:r>
        <w:br/>
        <w:t xml:space="preserve">(утв.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РФ от 22 июля 2014 г. N 691)</w:t>
      </w:r>
    </w:p>
    <w:bookmarkEnd w:id="8"/>
    <w:p w:rsidR="001D3FFE" w:rsidRDefault="001D3F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8"/>
        <w:gridCol w:w="5224"/>
        <w:gridCol w:w="44"/>
        <w:gridCol w:w="3868"/>
      </w:tblGrid>
      <w:tr w:rsidR="001D3FFE" w:rsidRPr="001D3FFE">
        <w:tc>
          <w:tcPr>
            <w:tcW w:w="6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Наименование субъекта</w:t>
            </w:r>
          </w:p>
          <w:p w:rsidR="001D3FFE" w:rsidRPr="001D3FFE" w:rsidRDefault="001D3FFE">
            <w:pPr>
              <w:pStyle w:val="aff6"/>
              <w:jc w:val="center"/>
            </w:pPr>
            <w:r w:rsidRPr="001D3FFE">
              <w:t>Российской Федерации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Размер</w:t>
            </w:r>
          </w:p>
          <w:p w:rsidR="001D3FFE" w:rsidRPr="001D3FFE" w:rsidRDefault="001D3FFE">
            <w:pPr>
              <w:pStyle w:val="aff6"/>
              <w:jc w:val="center"/>
            </w:pPr>
            <w:r w:rsidRPr="001D3FFE">
              <w:t>(процентов)</w:t>
            </w:r>
          </w:p>
        </w:tc>
      </w:tr>
      <w:tr w:rsidR="001D3FFE" w:rsidRPr="001D3FFE"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1"/>
            </w:pPr>
            <w:bookmarkStart w:id="9" w:name="sub_1100"/>
            <w:r w:rsidRPr="001D3FFE">
              <w:t>Центральный федеральный округ</w:t>
            </w:r>
            <w:bookmarkEnd w:id="9"/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Белгородская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0,01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Брянская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0,01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Владимирская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0,86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Воронежская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0,01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Ивановская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1,29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Калужская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3,01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Костромская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0,43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8.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Курская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0,01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9.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Липецкая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2,15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10.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Московская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11.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Орловская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0,86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12.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Рязанская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1,72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13.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Смоленская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3,01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14.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Тамбовская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2,06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15.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Тверская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2,58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16.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Тульская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2,58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17.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Ярославская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1,65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18.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г. Москва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</w:t>
            </w:r>
          </w:p>
        </w:tc>
      </w:tr>
      <w:tr w:rsidR="001D3FFE" w:rsidRPr="001D3FFE"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1"/>
            </w:pPr>
            <w:bookmarkStart w:id="10" w:name="sub_1200"/>
            <w:r w:rsidRPr="001D3FFE">
              <w:t>Северо-Западный федеральный округ</w:t>
            </w:r>
            <w:bookmarkEnd w:id="10"/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19.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Карелия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0,86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20.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Коми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0,26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21.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Архангельская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0,23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22.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Вологодская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1,22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23.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Калининградская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6,02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24.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Ленинградская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0,01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25.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Мурманская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0,34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26.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Новгородская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1,48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27.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Псковская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0,47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28.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г. Санкт-Петербург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29.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Ненецкий автономный округ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0,1</w:t>
            </w:r>
          </w:p>
        </w:tc>
      </w:tr>
      <w:tr w:rsidR="001D3FFE" w:rsidRPr="001D3FFE"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1"/>
            </w:pPr>
            <w:bookmarkStart w:id="11" w:name="sub_1300"/>
            <w:r w:rsidRPr="001D3FFE">
              <w:t>Южный федеральный округ</w:t>
            </w:r>
            <w:bookmarkEnd w:id="11"/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30.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Адыгея (Адыгея)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0,52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31.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Калмыкия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0,18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32.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Краснодарский край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2,15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33.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Астраханская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1,12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34.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Волгоградская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2,58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35.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Ростовская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</w:t>
            </w:r>
          </w:p>
        </w:tc>
      </w:tr>
      <w:tr w:rsidR="001D3FFE" w:rsidRPr="001D3FFE"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1"/>
            </w:pPr>
            <w:bookmarkStart w:id="12" w:name="sub_1400"/>
            <w:proofErr w:type="spellStart"/>
            <w:r w:rsidRPr="001D3FFE">
              <w:t>Северо-Кавказский</w:t>
            </w:r>
            <w:proofErr w:type="spellEnd"/>
            <w:r w:rsidRPr="001D3FFE">
              <w:t xml:space="preserve"> федеральный округ</w:t>
            </w:r>
            <w:bookmarkEnd w:id="12"/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36.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Дагестан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0,86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37.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Ингушетия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0,34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38.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Кабардино-Балкарская Республика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39.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Карачаево-Черкесская Республика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0,3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40.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Северная Осетия - Алания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0,56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41.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Чеченская Республика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42.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Ставропольский край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1,81</w:t>
            </w:r>
          </w:p>
        </w:tc>
      </w:tr>
      <w:tr w:rsidR="001D3FFE" w:rsidRPr="001D3FFE"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1"/>
            </w:pPr>
            <w:bookmarkStart w:id="13" w:name="sub_1500"/>
            <w:r w:rsidRPr="001D3FFE">
              <w:lastRenderedPageBreak/>
              <w:t>Приволжский федеральный округ</w:t>
            </w:r>
            <w:bookmarkEnd w:id="13"/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43.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Башкортостан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3,18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44.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Марий Эл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0,18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45.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Мордовия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0,43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46.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Татарстан (Татарстан)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1,29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47.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Удмуртская Республика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0,24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48.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Чувашская Республика - Чувашия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0,26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49.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Пермский край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1,46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50.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Кировская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0,65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51.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Нижегородская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3,44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52.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Оренбургская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0,86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53.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Пензенская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54.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Самарская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3,44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55.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Саратовская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3,44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56.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Ульяновская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1,16</w:t>
            </w:r>
          </w:p>
        </w:tc>
      </w:tr>
      <w:tr w:rsidR="001D3FFE" w:rsidRPr="001D3FFE"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1"/>
            </w:pPr>
            <w:bookmarkStart w:id="14" w:name="sub_1600"/>
            <w:r w:rsidRPr="001D3FFE">
              <w:t>Уральский федеральный округ</w:t>
            </w:r>
            <w:bookmarkEnd w:id="14"/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57.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Курганская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0,43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58.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Свердловская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3,41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59.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Тюменская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1,12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60.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Челябинская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1,72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61.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 xml:space="preserve">Ханты-Мансийский автономный округ - </w:t>
            </w:r>
            <w:proofErr w:type="spellStart"/>
            <w:r w:rsidRPr="001D3FFE">
              <w:t>Югра</w:t>
            </w:r>
            <w:proofErr w:type="spellEnd"/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0,39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62.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Ямало-Ненецкий автономный округ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0,65</w:t>
            </w:r>
          </w:p>
        </w:tc>
      </w:tr>
      <w:tr w:rsidR="001D3FFE" w:rsidRPr="001D3FFE"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1"/>
            </w:pPr>
            <w:bookmarkStart w:id="15" w:name="sub_1700"/>
            <w:r w:rsidRPr="001D3FFE">
              <w:t>Сибирский федеральный округ</w:t>
            </w:r>
            <w:bookmarkEnd w:id="15"/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63.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Алтай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0,17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64.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Бурятия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0,95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65.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Тыва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0,17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66.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Хакасия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0,39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67.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Алтайский край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2,67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68.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Забайкальский край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0,95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69.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Красноярский край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1,29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70.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Иркутская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1,89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71.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Кемеровская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3,18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72.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Новосибирская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3,86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73.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Омская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2,75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74.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Томская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2,49</w:t>
            </w:r>
          </w:p>
        </w:tc>
      </w:tr>
      <w:tr w:rsidR="001D3FFE" w:rsidRPr="001D3FFE"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1"/>
            </w:pPr>
            <w:bookmarkStart w:id="16" w:name="sub_1800"/>
            <w:r w:rsidRPr="001D3FFE">
              <w:t>Дальневосточный федеральный округ</w:t>
            </w:r>
            <w:bookmarkEnd w:id="16"/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75.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Саха (Якутия)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0,69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76.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Камчатский край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0,52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77.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Приморский край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1,89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78.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Хабаровский край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0,6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79.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Амурская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0,69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80.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Магаданская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0,52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81.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Сахалинская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0,65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82.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Еврейская автономная область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0,22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83.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Чукотский автономный округ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0,26</w:t>
            </w:r>
          </w:p>
        </w:tc>
      </w:tr>
      <w:tr w:rsidR="001D3FFE" w:rsidRPr="001D3FFE"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1"/>
            </w:pPr>
            <w:bookmarkStart w:id="17" w:name="sub_1900"/>
            <w:r w:rsidRPr="001D3FFE">
              <w:t>Крымский федеральный округ</w:t>
            </w:r>
            <w:bookmarkEnd w:id="17"/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84.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Республика Крым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</w:t>
            </w:r>
          </w:p>
        </w:tc>
      </w:tr>
      <w:tr w:rsidR="001D3FFE" w:rsidRPr="001D3FFE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85.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f"/>
            </w:pPr>
            <w:r w:rsidRPr="001D3FFE">
              <w:t>г. Севастополь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1D3FFE" w:rsidRPr="001D3FFE" w:rsidRDefault="001D3FFE">
            <w:pPr>
              <w:pStyle w:val="aff6"/>
              <w:jc w:val="center"/>
            </w:pPr>
            <w:r w:rsidRPr="001D3FFE">
              <w:t>0</w:t>
            </w:r>
          </w:p>
        </w:tc>
      </w:tr>
    </w:tbl>
    <w:p w:rsidR="001D3FFE" w:rsidRDefault="001D3FFE" w:rsidP="00261111">
      <w:pPr>
        <w:ind w:firstLine="0"/>
      </w:pPr>
    </w:p>
    <w:sectPr w:rsidR="001D3FFE" w:rsidSect="00C3594F">
      <w:pgSz w:w="11900" w:h="16800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E7AE4"/>
    <w:rsid w:val="001D3FFE"/>
    <w:rsid w:val="00261111"/>
    <w:rsid w:val="007B4DAC"/>
    <w:rsid w:val="007E7AE4"/>
    <w:rsid w:val="00BD7CB9"/>
    <w:rsid w:val="00C3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4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94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C3594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3594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3594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9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59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59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594F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C3594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3594F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3594F"/>
    <w:rPr>
      <w:u w:val="single"/>
    </w:rPr>
  </w:style>
  <w:style w:type="paragraph" w:customStyle="1" w:styleId="a6">
    <w:name w:val="Внимание"/>
    <w:basedOn w:val="a"/>
    <w:next w:val="a"/>
    <w:uiPriority w:val="99"/>
    <w:rsid w:val="00C3594F"/>
    <w:pPr>
      <w:spacing w:before="240" w:after="240"/>
      <w:ind w:left="420" w:right="420" w:firstLine="300"/>
    </w:pPr>
  </w:style>
  <w:style w:type="paragraph" w:customStyle="1" w:styleId="a7">
    <w:name w:val="Внимание: криминал!!"/>
    <w:basedOn w:val="a6"/>
    <w:next w:val="a"/>
    <w:uiPriority w:val="99"/>
    <w:rsid w:val="00C3594F"/>
  </w:style>
  <w:style w:type="paragraph" w:customStyle="1" w:styleId="a8">
    <w:name w:val="Внимание: недобросовестность!"/>
    <w:basedOn w:val="a6"/>
    <w:next w:val="a"/>
    <w:uiPriority w:val="99"/>
    <w:rsid w:val="00C3594F"/>
  </w:style>
  <w:style w:type="character" w:customStyle="1" w:styleId="a9">
    <w:name w:val="Выделение для Базового Поиска"/>
    <w:basedOn w:val="a3"/>
    <w:uiPriority w:val="99"/>
    <w:rsid w:val="00C3594F"/>
    <w:rPr>
      <w:color w:val="auto"/>
    </w:rPr>
  </w:style>
  <w:style w:type="character" w:customStyle="1" w:styleId="aa">
    <w:name w:val="Выделение для Базового Поиска (курсив)"/>
    <w:basedOn w:val="a9"/>
    <w:uiPriority w:val="99"/>
    <w:rsid w:val="00C3594F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C3594F"/>
    <w:pPr>
      <w:ind w:firstLine="0"/>
    </w:pPr>
    <w:rPr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C3594F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C3594F"/>
    <w:rPr>
      <w:b/>
      <w:bCs/>
    </w:rPr>
  </w:style>
  <w:style w:type="paragraph" w:customStyle="1" w:styleId="ae">
    <w:name w:val="Заголовок группы контролов"/>
    <w:basedOn w:val="a"/>
    <w:next w:val="a"/>
    <w:uiPriority w:val="99"/>
    <w:rsid w:val="00C3594F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3594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3594F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C3594F"/>
  </w:style>
  <w:style w:type="paragraph" w:customStyle="1" w:styleId="af2">
    <w:name w:val="Заголовок статьи"/>
    <w:basedOn w:val="a"/>
    <w:next w:val="a"/>
    <w:uiPriority w:val="99"/>
    <w:rsid w:val="00C3594F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C3594F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3594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C3594F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3594F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3594F"/>
    <w:rPr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C3594F"/>
    <w:pPr>
      <w:spacing w:before="180"/>
      <w:ind w:left="360" w:right="360" w:firstLine="0"/>
    </w:pPr>
  </w:style>
  <w:style w:type="paragraph" w:customStyle="1" w:styleId="af9">
    <w:name w:val="Текст (справка)"/>
    <w:basedOn w:val="a"/>
    <w:next w:val="a"/>
    <w:uiPriority w:val="99"/>
    <w:rsid w:val="00C3594F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C3594F"/>
    <w:pPr>
      <w:spacing w:before="75"/>
      <w:ind w:right="0"/>
      <w:jc w:val="both"/>
    </w:pPr>
  </w:style>
  <w:style w:type="paragraph" w:customStyle="1" w:styleId="afb">
    <w:name w:val="Информация об изменениях документа"/>
    <w:basedOn w:val="afa"/>
    <w:next w:val="a"/>
    <w:uiPriority w:val="99"/>
    <w:rsid w:val="00C3594F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3594F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C3594F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3594F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C3594F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3594F"/>
    <w:pPr>
      <w:jc w:val="left"/>
    </w:pPr>
  </w:style>
  <w:style w:type="paragraph" w:customStyle="1" w:styleId="aff1">
    <w:name w:val="Куда обратиться?"/>
    <w:basedOn w:val="a6"/>
    <w:next w:val="a"/>
    <w:uiPriority w:val="99"/>
    <w:rsid w:val="00C3594F"/>
  </w:style>
  <w:style w:type="paragraph" w:customStyle="1" w:styleId="aff2">
    <w:name w:val="Моноширинный"/>
    <w:basedOn w:val="a"/>
    <w:next w:val="a"/>
    <w:uiPriority w:val="99"/>
    <w:rsid w:val="00C3594F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C3594F"/>
    <w:rPr>
      <w:shd w:val="clear" w:color="auto" w:fill="auto"/>
    </w:rPr>
  </w:style>
  <w:style w:type="character" w:customStyle="1" w:styleId="aff4">
    <w:name w:val="Не вступил в силу"/>
    <w:basedOn w:val="a3"/>
    <w:uiPriority w:val="99"/>
    <w:rsid w:val="00C3594F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C3594F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3594F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C3594F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C3594F"/>
    <w:pPr>
      <w:ind w:left="140"/>
    </w:pPr>
  </w:style>
  <w:style w:type="character" w:customStyle="1" w:styleId="aff9">
    <w:name w:val="Опечатки"/>
    <w:uiPriority w:val="99"/>
    <w:rsid w:val="00C3594F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3594F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3594F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3594F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3594F"/>
  </w:style>
  <w:style w:type="paragraph" w:customStyle="1" w:styleId="affe">
    <w:name w:val="Постоянная часть"/>
    <w:basedOn w:val="ac"/>
    <w:next w:val="a"/>
    <w:uiPriority w:val="99"/>
    <w:rsid w:val="00C3594F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C3594F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C3594F"/>
  </w:style>
  <w:style w:type="paragraph" w:customStyle="1" w:styleId="afff1">
    <w:name w:val="Примечание."/>
    <w:basedOn w:val="a6"/>
    <w:next w:val="a"/>
    <w:uiPriority w:val="99"/>
    <w:rsid w:val="00C3594F"/>
  </w:style>
  <w:style w:type="character" w:customStyle="1" w:styleId="afff2">
    <w:name w:val="Продолжение ссылки"/>
    <w:basedOn w:val="a4"/>
    <w:uiPriority w:val="99"/>
    <w:rsid w:val="00C3594F"/>
  </w:style>
  <w:style w:type="paragraph" w:customStyle="1" w:styleId="afff3">
    <w:name w:val="Словарная статья"/>
    <w:basedOn w:val="a"/>
    <w:next w:val="a"/>
    <w:uiPriority w:val="99"/>
    <w:rsid w:val="00C3594F"/>
    <w:pPr>
      <w:ind w:right="118" w:firstLine="0"/>
    </w:pPr>
  </w:style>
  <w:style w:type="character" w:customStyle="1" w:styleId="afff4">
    <w:name w:val="Сравнение редакций. Добавленный фрагмент"/>
    <w:uiPriority w:val="99"/>
    <w:rsid w:val="00C3594F"/>
    <w:rPr>
      <w:color w:val="000000"/>
      <w:shd w:val="clear" w:color="auto" w:fill="auto"/>
    </w:rPr>
  </w:style>
  <w:style w:type="character" w:customStyle="1" w:styleId="afff5">
    <w:name w:val="Сравнение редакций. Удаленный фрагмент"/>
    <w:uiPriority w:val="99"/>
    <w:rsid w:val="00C3594F"/>
    <w:rPr>
      <w:color w:val="000000"/>
      <w:shd w:val="clear" w:color="auto" w:fill="auto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3594F"/>
  </w:style>
  <w:style w:type="paragraph" w:customStyle="1" w:styleId="afff7">
    <w:name w:val="Текст в таблице"/>
    <w:basedOn w:val="aff6"/>
    <w:next w:val="a"/>
    <w:uiPriority w:val="99"/>
    <w:rsid w:val="00C3594F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3594F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C3594F"/>
    <w:pPr>
      <w:ind w:firstLine="0"/>
      <w:jc w:val="left"/>
    </w:pPr>
  </w:style>
  <w:style w:type="character" w:customStyle="1" w:styleId="afffa">
    <w:name w:val="Утратил силу"/>
    <w:basedOn w:val="a3"/>
    <w:uiPriority w:val="99"/>
    <w:rsid w:val="00C3594F"/>
    <w:rPr>
      <w:strike/>
      <w:color w:val="auto"/>
    </w:rPr>
  </w:style>
  <w:style w:type="paragraph" w:customStyle="1" w:styleId="afffb">
    <w:name w:val="Формула"/>
    <w:basedOn w:val="a"/>
    <w:next w:val="a"/>
    <w:uiPriority w:val="99"/>
    <w:rsid w:val="00C3594F"/>
    <w:pPr>
      <w:spacing w:before="240" w:after="240"/>
      <w:ind w:left="420" w:right="420" w:firstLine="300"/>
    </w:pPr>
  </w:style>
  <w:style w:type="paragraph" w:customStyle="1" w:styleId="afffc">
    <w:name w:val="Центрированный (таблица)"/>
    <w:basedOn w:val="aff6"/>
    <w:next w:val="a"/>
    <w:uiPriority w:val="99"/>
    <w:rsid w:val="00C3594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3594F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22 июля 2014 г</vt:lpstr>
    </vt:vector>
  </TitlesOfParts>
  <Company>НПП "Гарант-Сервис"</Company>
  <LinksUpToDate>false</LinksUpToDate>
  <CharactersWithSpaces>5953</CharactersWithSpaces>
  <SharedDoc>false</SharedDoc>
  <HLinks>
    <vt:vector size="24" baseType="variant"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garantf1://70601740.0/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22 июля 2014 г</dc:title>
  <dc:creator>НПП "Гарант-Сервис"</dc:creator>
  <dc:description>Документ экспортирован из системы ГАРАНТ</dc:description>
  <cp:lastModifiedBy>user</cp:lastModifiedBy>
  <cp:revision>4</cp:revision>
  <cp:lastPrinted>2015-02-19T15:30:00Z</cp:lastPrinted>
  <dcterms:created xsi:type="dcterms:W3CDTF">2015-02-19T14:26:00Z</dcterms:created>
  <dcterms:modified xsi:type="dcterms:W3CDTF">2015-02-19T15:33:00Z</dcterms:modified>
</cp:coreProperties>
</file>